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E9" w:rsidRPr="00FB5B5A" w:rsidRDefault="00FB5B5A">
      <w:pPr>
        <w:rPr>
          <w:rFonts w:ascii="Times New Roman" w:hAnsi="Times New Roman" w:cs="Times New Roman"/>
          <w:b/>
          <w:sz w:val="36"/>
          <w:szCs w:val="36"/>
        </w:rPr>
      </w:pPr>
      <w:r w:rsidRPr="00FB5B5A">
        <w:rPr>
          <w:rFonts w:ascii="Times New Roman" w:hAnsi="Times New Roman" w:cs="Times New Roman"/>
          <w:b/>
          <w:sz w:val="36"/>
          <w:szCs w:val="36"/>
        </w:rPr>
        <w:t>Дошкольное образовательное учреждение обеспечивает воспитание, обучение, присмотр, уход и оздоровление детей в возрасте от 1 года до прекращения образовательной деятельности.</w:t>
      </w:r>
    </w:p>
    <w:sectPr w:rsidR="005C1CE9" w:rsidRPr="00FB5B5A" w:rsidSect="005C1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B5B5A"/>
    <w:rsid w:val="005C1CE9"/>
    <w:rsid w:val="00FB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2018-12-03T17:33:00Z</dcterms:created>
  <dcterms:modified xsi:type="dcterms:W3CDTF">2018-12-03T17:35:00Z</dcterms:modified>
</cp:coreProperties>
</file>